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61C49" w:rsidRPr="000F2D3D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0F2D3D" w:rsidRPr="000F2D3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486C3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486C37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0F2D3D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F2D3D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0F2D3D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86C37" w:rsidRPr="000F2D3D" w:rsidRDefault="000F2D3D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Prosimo za pojasnila: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PODHOD/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1.0 PREDDELA/ 12.254 Demontaža in ponovna montaža obstoječe nadstrešnice, visoke nad 2 m 1kos...prosimo za podrobnejši opis obstoječe nadstrešnice ( opis materialov ), tlorisne dimenzije, ali bo potrebno izvesti temelje in kakšne ipd....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2. 0 ZEMELJSKA DELA/ Količina izkopov po popisu je 2.800m3+450m3 = 3.250m3, vsi zasipi so po popisu predvideni z dobavo skupaj 400m3+2.100m3= 2.500m3, odvozov na deponijo po popisu je skupno 1.600m3, ostaja 1.650m3 viška materiala ki ni zajet v nobeni postavki?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4.0 ODVODNJAVANJE/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45 113 DOBAVA IN VGRADNJA PVC cevi...prosimo da definirate način vgradnje cevi fi 200 ali se jih polaga na peščeno podlogo betonsko podlogo ali se jih obsuje do vrha....?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45 115 DOBAVA IN VGRADNJA drenažnih cevi enko vprašanje kot za kanalizacijske cevi definirajte način vgradnje in materiale?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 xml:space="preserve">45 114 DOBAVA IN VGRADNJA REŠETK IN KANALET...definirajte dimenzije </w:t>
      </w:r>
      <w:proofErr w:type="spellStart"/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kanalet</w:t>
      </w:r>
      <w:proofErr w:type="spellEnd"/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 xml:space="preserve"> in rešetk ter nosilnost le teh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5.1 TESARSKA DELA/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 xml:space="preserve">57 751 Doplačilo za obdelavo vidne površine </w:t>
      </w:r>
      <w:proofErr w:type="spellStart"/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cem</w:t>
      </w:r>
      <w:proofErr w:type="spellEnd"/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. betona pri izdelavi opažev...prosimo definirajte kaj bi to doplačilo zajemalo?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5.3 BETONSKA DELA/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 xml:space="preserve">53 243 zaščita hidroizolacije z brizganim cementnim betonom...ali je to pomota? prosimo naročnika da preveri ali je opisani način zaščite ustrezen in če je prosimo za podrobnejšo </w:t>
      </w:r>
      <w:proofErr w:type="spellStart"/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definicjjo</w:t>
      </w:r>
      <w:proofErr w:type="spellEnd"/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 xml:space="preserve"> brizganega betona trdnost in ostale </w:t>
      </w:r>
      <w:proofErr w:type="spellStart"/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zahteve,kakšne</w:t>
      </w:r>
      <w:proofErr w:type="spellEnd"/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 xml:space="preserve"> površine se ščitijo ( horizontalne ali vertikalne ), ali je potrebno sidranje brizganega betona kako se bo izvedlo detajle tesnitve sider ipd....?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5.4 ZIDARSKA IN KAMNOSEŠKA DELA/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54 331 IZVEDBA TLAKA IZ ŽGANEGA KAMNA...prosimo da podate debelino kamna, detajl na katerega se postavka sklicuje, velikosti posameznih plošč, vzorec polaganja ipd...?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5.7 HIDROIZOLACIJE IN ZGORNJI USTROJ VOZIŠČA/</w:t>
      </w:r>
      <w:r w:rsidRPr="000F2D3D">
        <w:rPr>
          <w:rFonts w:ascii="Tahoma" w:hAnsi="Tahoma" w:cs="Tahoma"/>
          <w:color w:val="333333"/>
          <w:szCs w:val="20"/>
        </w:rPr>
        <w:br/>
      </w:r>
      <w:r w:rsidRPr="000F2D3D">
        <w:rPr>
          <w:rFonts w:ascii="Tahoma" w:hAnsi="Tahoma" w:cs="Tahoma"/>
          <w:color w:val="333333"/>
          <w:szCs w:val="20"/>
          <w:shd w:val="clear" w:color="auto" w:fill="FFFFFF"/>
        </w:rPr>
        <w:t>59 911 ZATESNITEV DILATACIJSKE REGE V STENI...prosimo za detajl, ter širino in debelino tesnilnega traku</w:t>
      </w:r>
    </w:p>
    <w:p w:rsidR="00486C37" w:rsidRPr="000F2D3D" w:rsidRDefault="00486C37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F2D3D" w:rsidRPr="00486C37" w:rsidRDefault="000F2D3D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86C37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486C37">
        <w:rPr>
          <w:rFonts w:ascii="Tahoma" w:hAnsi="Tahoma" w:cs="Tahoma"/>
          <w:b/>
          <w:szCs w:val="20"/>
        </w:rPr>
        <w:lastRenderedPageBreak/>
        <w:t>Odgovor:</w:t>
      </w:r>
    </w:p>
    <w:p w:rsidR="00492F9C" w:rsidRPr="00B9618C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433D3" w:rsidRPr="000577E7" w:rsidRDefault="000577E7" w:rsidP="000433D3">
      <w:pPr>
        <w:pStyle w:val="alineazaodstavkom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77E7">
        <w:rPr>
          <w:rFonts w:ascii="Arial" w:hAnsi="Arial" w:cs="Arial"/>
          <w:sz w:val="20"/>
          <w:szCs w:val="20"/>
        </w:rPr>
        <w:t>12 254</w:t>
      </w:r>
    </w:p>
    <w:p w:rsidR="000577E7" w:rsidRPr="000577E7" w:rsidRDefault="000577E7" w:rsidP="000577E7">
      <w:pPr>
        <w:pStyle w:val="Telobesedila2"/>
        <w:jc w:val="left"/>
        <w:rPr>
          <w:rFonts w:cs="Arial"/>
          <w:szCs w:val="20"/>
          <w:shd w:val="clear" w:color="auto" w:fill="FFFFFF"/>
        </w:rPr>
      </w:pPr>
      <w:r w:rsidRPr="000577E7">
        <w:rPr>
          <w:rFonts w:cs="Arial"/>
          <w:szCs w:val="20"/>
          <w:shd w:val="clear" w:color="auto" w:fill="FFFFFF"/>
        </w:rPr>
        <w:t>Nadstrešnica na avtobusnem postajališču. 3.5</w:t>
      </w:r>
      <w:r w:rsidR="006E6CF7">
        <w:rPr>
          <w:rFonts w:cs="Arial"/>
          <w:szCs w:val="20"/>
          <w:shd w:val="clear" w:color="auto" w:fill="FFFFFF"/>
        </w:rPr>
        <w:t xml:space="preserve"> </w:t>
      </w:r>
      <w:r w:rsidRPr="000577E7">
        <w:rPr>
          <w:rFonts w:cs="Arial"/>
          <w:szCs w:val="20"/>
          <w:shd w:val="clear" w:color="auto" w:fill="FFFFFF"/>
        </w:rPr>
        <w:t>x1.5 m. Predvidena je prestavitev na lokacijo novega postajališča.</w:t>
      </w:r>
    </w:p>
    <w:p w:rsidR="000577E7" w:rsidRPr="000577E7" w:rsidRDefault="000577E7" w:rsidP="000433D3">
      <w:pPr>
        <w:pStyle w:val="alineazaodstavkom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577E7" w:rsidRPr="000577E7" w:rsidRDefault="000577E7" w:rsidP="000433D3">
      <w:pPr>
        <w:pStyle w:val="alineazaodstavkom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77E7">
        <w:rPr>
          <w:rFonts w:ascii="Arial" w:hAnsi="Arial" w:cs="Arial"/>
          <w:sz w:val="20"/>
          <w:szCs w:val="20"/>
        </w:rPr>
        <w:t>2.0. Zemeljska dela</w:t>
      </w:r>
    </w:p>
    <w:p w:rsidR="000577E7" w:rsidRPr="000577E7" w:rsidRDefault="000577E7" w:rsidP="000577E7">
      <w:pPr>
        <w:pStyle w:val="Telobesedila2"/>
        <w:jc w:val="left"/>
        <w:rPr>
          <w:rFonts w:cs="Arial"/>
          <w:szCs w:val="20"/>
          <w:shd w:val="clear" w:color="auto" w:fill="FFFFFF"/>
        </w:rPr>
      </w:pPr>
      <w:r w:rsidRPr="000577E7">
        <w:rPr>
          <w:rFonts w:cs="Arial"/>
          <w:szCs w:val="20"/>
          <w:shd w:val="clear" w:color="auto" w:fill="FFFFFF"/>
        </w:rPr>
        <w:t>Postavka odvoz na deponijo se poveča za 1650 m3</w:t>
      </w:r>
      <w:r w:rsidRPr="000577E7">
        <w:rPr>
          <w:rFonts w:cs="Arial"/>
          <w:szCs w:val="20"/>
          <w:shd w:val="clear" w:color="auto" w:fill="FFFFFF"/>
        </w:rPr>
        <w:t xml:space="preserve">. </w:t>
      </w:r>
      <w:r>
        <w:rPr>
          <w:u w:val="single"/>
        </w:rPr>
        <w:t xml:space="preserve">Navedena sprememba bo upoštevana v čistopisu popisa del. </w:t>
      </w:r>
      <w:r w:rsidRPr="000577E7">
        <w:rPr>
          <w:rFonts w:cs="Arial"/>
          <w:szCs w:val="20"/>
          <w:shd w:val="clear" w:color="auto" w:fill="FFFFFF"/>
        </w:rPr>
        <w:t xml:space="preserve"> </w:t>
      </w:r>
    </w:p>
    <w:p w:rsidR="000577E7" w:rsidRPr="000577E7" w:rsidRDefault="000577E7" w:rsidP="000577E7">
      <w:pPr>
        <w:pStyle w:val="Telobesedila2"/>
        <w:jc w:val="left"/>
        <w:rPr>
          <w:rFonts w:cs="Arial"/>
          <w:szCs w:val="20"/>
          <w:shd w:val="clear" w:color="auto" w:fill="FFFFFF"/>
        </w:rPr>
      </w:pPr>
    </w:p>
    <w:p w:rsidR="000577E7" w:rsidRPr="000577E7" w:rsidRDefault="000577E7" w:rsidP="000433D3">
      <w:pPr>
        <w:pStyle w:val="alineazaodstavkom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577E7">
        <w:rPr>
          <w:rFonts w:ascii="Arial" w:hAnsi="Arial" w:cs="Arial"/>
          <w:sz w:val="20"/>
          <w:szCs w:val="20"/>
        </w:rPr>
        <w:t>45 113</w:t>
      </w:r>
    </w:p>
    <w:p w:rsidR="000577E7" w:rsidRPr="000577E7" w:rsidRDefault="000577E7" w:rsidP="000433D3">
      <w:pPr>
        <w:pStyle w:val="alineazaodstavkom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577E7">
        <w:rPr>
          <w:rFonts w:ascii="Arial" w:hAnsi="Arial" w:cs="Arial"/>
          <w:sz w:val="20"/>
          <w:szCs w:val="20"/>
          <w:shd w:val="clear" w:color="auto" w:fill="FFFFFF"/>
        </w:rPr>
        <w:t>Polaganje na peščeno podlago. Zasip do vrha.</w:t>
      </w:r>
    </w:p>
    <w:p w:rsidR="000577E7" w:rsidRPr="000577E7" w:rsidRDefault="000577E7" w:rsidP="000433D3">
      <w:pPr>
        <w:pStyle w:val="alineazaodstavkom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577E7" w:rsidRPr="000577E7" w:rsidRDefault="000577E7" w:rsidP="000433D3">
      <w:pPr>
        <w:pStyle w:val="alineazaodstavkom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577E7">
        <w:rPr>
          <w:rFonts w:ascii="Arial" w:hAnsi="Arial" w:cs="Arial"/>
          <w:sz w:val="20"/>
          <w:szCs w:val="20"/>
          <w:shd w:val="clear" w:color="auto" w:fill="FFFFFF"/>
        </w:rPr>
        <w:t>45 115</w:t>
      </w:r>
    </w:p>
    <w:p w:rsidR="000577E7" w:rsidRPr="000577E7" w:rsidRDefault="000577E7" w:rsidP="000577E7">
      <w:pPr>
        <w:pStyle w:val="alineazaodstavkom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77E7">
        <w:rPr>
          <w:rFonts w:ascii="Arial" w:hAnsi="Arial" w:cs="Arial"/>
          <w:sz w:val="20"/>
          <w:szCs w:val="20"/>
        </w:rPr>
        <w:t>Drenažne cevi DN 200. Zasip z drenažnim filtrskim materialom</w:t>
      </w:r>
      <w:r w:rsidRPr="000577E7">
        <w:rPr>
          <w:rFonts w:ascii="Arial" w:hAnsi="Arial" w:cs="Arial"/>
          <w:sz w:val="20"/>
          <w:szCs w:val="20"/>
        </w:rPr>
        <w:t>,</w:t>
      </w:r>
    </w:p>
    <w:p w:rsidR="000577E7" w:rsidRPr="000577E7" w:rsidRDefault="000577E7" w:rsidP="000577E7">
      <w:pPr>
        <w:pStyle w:val="alineazaodstavkom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577E7" w:rsidRPr="000577E7" w:rsidRDefault="000577E7" w:rsidP="000577E7">
      <w:pPr>
        <w:pStyle w:val="alineazaodstavkom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77E7">
        <w:rPr>
          <w:rFonts w:ascii="Arial" w:hAnsi="Arial" w:cs="Arial"/>
          <w:sz w:val="20"/>
          <w:szCs w:val="20"/>
        </w:rPr>
        <w:t>45 114</w:t>
      </w:r>
    </w:p>
    <w:p w:rsidR="000577E7" w:rsidRPr="000577E7" w:rsidRDefault="000577E7" w:rsidP="000577E7">
      <w:pPr>
        <w:pStyle w:val="Telobesedila2"/>
        <w:jc w:val="left"/>
        <w:rPr>
          <w:rFonts w:cs="Arial"/>
          <w:szCs w:val="20"/>
        </w:rPr>
      </w:pPr>
      <w:r w:rsidRPr="000577E7">
        <w:rPr>
          <w:rFonts w:cs="Arial"/>
          <w:szCs w:val="20"/>
        </w:rPr>
        <w:t>Širina 150 mm, globina 150 mm, razred obremenitve  A15 po SIST EN 1433:2005</w:t>
      </w:r>
    </w:p>
    <w:p w:rsidR="000577E7" w:rsidRDefault="000577E7" w:rsidP="000577E7">
      <w:pPr>
        <w:pStyle w:val="alineazaodstavkom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F2D3D"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sz w:val="20"/>
          <w:szCs w:val="20"/>
        </w:rPr>
        <w:t>57 751</w:t>
      </w:r>
    </w:p>
    <w:p w:rsidR="000577E7" w:rsidRPr="000577E7" w:rsidRDefault="000577E7" w:rsidP="000577E7">
      <w:pPr>
        <w:pStyle w:val="Telobesedila2"/>
        <w:jc w:val="left"/>
        <w:rPr>
          <w:rFonts w:cs="Arial"/>
          <w:szCs w:val="20"/>
          <w:shd w:val="clear" w:color="auto" w:fill="FFFFFF"/>
        </w:rPr>
      </w:pPr>
      <w:r w:rsidRPr="000577E7">
        <w:rPr>
          <w:rFonts w:cs="Arial"/>
          <w:szCs w:val="20"/>
          <w:shd w:val="clear" w:color="auto" w:fill="FFFFFF"/>
        </w:rPr>
        <w:t xml:space="preserve">Ustrezna kvaliteta opažnih plošč, </w:t>
      </w:r>
      <w:proofErr w:type="spellStart"/>
      <w:r w:rsidRPr="000577E7">
        <w:rPr>
          <w:rFonts w:cs="Arial"/>
          <w:szCs w:val="20"/>
          <w:shd w:val="clear" w:color="auto" w:fill="FFFFFF"/>
        </w:rPr>
        <w:t>stikovanja</w:t>
      </w:r>
      <w:proofErr w:type="spellEnd"/>
      <w:r w:rsidRPr="000577E7">
        <w:rPr>
          <w:rFonts w:cs="Arial"/>
          <w:szCs w:val="20"/>
          <w:shd w:val="clear" w:color="auto" w:fill="FFFFFF"/>
        </w:rPr>
        <w:t>, natančnost izvedbe</w:t>
      </w:r>
      <w:r>
        <w:rPr>
          <w:rFonts w:cs="Arial"/>
          <w:szCs w:val="20"/>
          <w:shd w:val="clear" w:color="auto" w:fill="FFFFFF"/>
        </w:rPr>
        <w:t>.</w:t>
      </w:r>
    </w:p>
    <w:p w:rsidR="000577E7" w:rsidRPr="000577E7" w:rsidRDefault="000577E7" w:rsidP="000577E7">
      <w:pPr>
        <w:pStyle w:val="Telobesedila2"/>
        <w:jc w:val="left"/>
        <w:rPr>
          <w:rFonts w:cs="Arial"/>
          <w:szCs w:val="20"/>
          <w:shd w:val="clear" w:color="auto" w:fill="FFFFFF"/>
        </w:rPr>
      </w:pPr>
      <w:r w:rsidRPr="000577E7">
        <w:rPr>
          <w:rFonts w:cs="Arial"/>
          <w:szCs w:val="20"/>
          <w:shd w:val="clear" w:color="auto" w:fill="FFFFFF"/>
        </w:rPr>
        <w:t>Zagotovljen mora biti razred vidne površine  VB 2, ter kriterij ravnosti P3.  Po SIST EN 13670:2010.  in SIST TP CEN/TR 15739 2009</w:t>
      </w:r>
    </w:p>
    <w:p w:rsidR="000577E7" w:rsidRDefault="000577E7" w:rsidP="000577E7">
      <w:pPr>
        <w:pStyle w:val="alineazaodstavkom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577E7" w:rsidRDefault="000577E7" w:rsidP="000577E7">
      <w:pPr>
        <w:pStyle w:val="alineazaodstavkom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53 243</w:t>
      </w:r>
    </w:p>
    <w:p w:rsidR="000577E7" w:rsidRPr="000577E7" w:rsidRDefault="000577E7" w:rsidP="000577E7">
      <w:pPr>
        <w:pStyle w:val="Telobesedila2"/>
        <w:jc w:val="left"/>
        <w:rPr>
          <w:rFonts w:cs="Arial"/>
          <w:szCs w:val="20"/>
          <w:shd w:val="clear" w:color="auto" w:fill="FFFFFF"/>
        </w:rPr>
      </w:pPr>
      <w:r w:rsidRPr="000577E7">
        <w:rPr>
          <w:rFonts w:cs="Arial"/>
          <w:szCs w:val="20"/>
          <w:shd w:val="clear" w:color="auto" w:fill="FFFFFF"/>
        </w:rPr>
        <w:t xml:space="preserve">Zaščita hidroizolacije voziščni plošči s plastjo zaščitnega betona 6-10 cm. </w:t>
      </w:r>
    </w:p>
    <w:p w:rsidR="000577E7" w:rsidRPr="000577E7" w:rsidRDefault="000577E7" w:rsidP="000577E7">
      <w:pPr>
        <w:pStyle w:val="alineazaodstavkom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577E7">
        <w:rPr>
          <w:rFonts w:ascii="Arial" w:hAnsi="Arial" w:cs="Arial"/>
          <w:sz w:val="20"/>
          <w:szCs w:val="20"/>
          <w:shd w:val="clear" w:color="auto" w:fill="FFFFFF"/>
        </w:rPr>
        <w:t>Kvaliteta betona C 12/15. Konstruktivna armatura 3.00 kg/m2</w:t>
      </w:r>
      <w:r w:rsidRPr="000577E7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0577E7" w:rsidRDefault="000577E7">
      <w:pPr>
        <w:pStyle w:val="alineazaodstavkom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54 331</w:t>
      </w:r>
    </w:p>
    <w:p w:rsidR="000577E7" w:rsidRPr="000577E7" w:rsidRDefault="000577E7" w:rsidP="000577E7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 w:rsidRPr="000577E7">
        <w:rPr>
          <w:rFonts w:ascii="Tahoma" w:hAnsi="Tahoma" w:cs="Tahoma"/>
          <w:szCs w:val="20"/>
          <w:shd w:val="clear" w:color="auto" w:fill="FFFFFF"/>
        </w:rPr>
        <w:t xml:space="preserve">Predvidene so plošče 600x300x30 mm. </w:t>
      </w:r>
    </w:p>
    <w:p w:rsidR="000577E7" w:rsidRDefault="000577E7">
      <w:pPr>
        <w:pStyle w:val="alineazaodstavkom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577E7" w:rsidRDefault="000577E7">
      <w:pPr>
        <w:pStyle w:val="alineazaodstavkom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59 911</w:t>
      </w:r>
    </w:p>
    <w:p w:rsidR="000577E7" w:rsidRPr="000577E7" w:rsidRDefault="000577E7" w:rsidP="000577E7">
      <w:pPr>
        <w:pStyle w:val="Telobesedila2"/>
        <w:jc w:val="left"/>
        <w:rPr>
          <w:rFonts w:cs="Arial"/>
          <w:szCs w:val="20"/>
          <w:shd w:val="clear" w:color="auto" w:fill="FFFFFF"/>
        </w:rPr>
      </w:pPr>
      <w:proofErr w:type="spellStart"/>
      <w:r w:rsidRPr="000577E7">
        <w:rPr>
          <w:rFonts w:cs="Arial"/>
          <w:szCs w:val="20"/>
          <w:shd w:val="clear" w:color="auto" w:fill="FFFFFF"/>
        </w:rPr>
        <w:t>Tesnenje</w:t>
      </w:r>
      <w:proofErr w:type="spellEnd"/>
      <w:r w:rsidRPr="000577E7">
        <w:rPr>
          <w:rFonts w:cs="Arial"/>
          <w:szCs w:val="20"/>
          <w:shd w:val="clear" w:color="auto" w:fill="FFFFFF"/>
        </w:rPr>
        <w:t xml:space="preserve"> reg po detajlu TSC 07.116</w:t>
      </w:r>
      <w:r>
        <w:rPr>
          <w:rFonts w:cs="Arial"/>
          <w:szCs w:val="20"/>
          <w:shd w:val="clear" w:color="auto" w:fill="FFFFFF"/>
        </w:rPr>
        <w:t>.</w:t>
      </w:r>
    </w:p>
    <w:p w:rsidR="000577E7" w:rsidRPr="000577E7" w:rsidRDefault="000577E7">
      <w:pPr>
        <w:pStyle w:val="alineazaodstavkom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0577E7" w:rsidRPr="00057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1E0D" w:rsidRDefault="00D91E0D">
      <w:r>
        <w:separator/>
      </w:r>
    </w:p>
  </w:endnote>
  <w:endnote w:type="continuationSeparator" w:id="0">
    <w:p w:rsidR="00D91E0D" w:rsidRDefault="00D9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F2D3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F2D3D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1E0D" w:rsidRDefault="00D91E0D">
      <w:r>
        <w:separator/>
      </w:r>
    </w:p>
  </w:footnote>
  <w:footnote w:type="continuationSeparator" w:id="0">
    <w:p w:rsidR="00D91E0D" w:rsidRDefault="00D9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433D3"/>
    <w:rsid w:val="000577E7"/>
    <w:rsid w:val="00061C49"/>
    <w:rsid w:val="000646A9"/>
    <w:rsid w:val="000F2D3D"/>
    <w:rsid w:val="00113D16"/>
    <w:rsid w:val="00163625"/>
    <w:rsid w:val="001836BB"/>
    <w:rsid w:val="00214903"/>
    <w:rsid w:val="00216549"/>
    <w:rsid w:val="002507C2"/>
    <w:rsid w:val="00261E14"/>
    <w:rsid w:val="00262763"/>
    <w:rsid w:val="00290551"/>
    <w:rsid w:val="002A36AC"/>
    <w:rsid w:val="003133A6"/>
    <w:rsid w:val="003560E2"/>
    <w:rsid w:val="003579C0"/>
    <w:rsid w:val="003713E7"/>
    <w:rsid w:val="0037231D"/>
    <w:rsid w:val="003A122E"/>
    <w:rsid w:val="003D704B"/>
    <w:rsid w:val="00424A5A"/>
    <w:rsid w:val="0044323F"/>
    <w:rsid w:val="00486C37"/>
    <w:rsid w:val="00492F9C"/>
    <w:rsid w:val="004B34B5"/>
    <w:rsid w:val="005231AA"/>
    <w:rsid w:val="005316D3"/>
    <w:rsid w:val="00556816"/>
    <w:rsid w:val="00634B0D"/>
    <w:rsid w:val="00637BE6"/>
    <w:rsid w:val="006849A9"/>
    <w:rsid w:val="006E6CF7"/>
    <w:rsid w:val="0071675B"/>
    <w:rsid w:val="00770948"/>
    <w:rsid w:val="007D360A"/>
    <w:rsid w:val="008D28E8"/>
    <w:rsid w:val="00930A90"/>
    <w:rsid w:val="009B1FD9"/>
    <w:rsid w:val="00A05C73"/>
    <w:rsid w:val="00A17575"/>
    <w:rsid w:val="00AD3747"/>
    <w:rsid w:val="00B9618C"/>
    <w:rsid w:val="00C92B95"/>
    <w:rsid w:val="00CB3A72"/>
    <w:rsid w:val="00CF60B9"/>
    <w:rsid w:val="00D219F3"/>
    <w:rsid w:val="00D676AC"/>
    <w:rsid w:val="00D73850"/>
    <w:rsid w:val="00D84812"/>
    <w:rsid w:val="00D91E0D"/>
    <w:rsid w:val="00D9263C"/>
    <w:rsid w:val="00DB7CDA"/>
    <w:rsid w:val="00DE1554"/>
    <w:rsid w:val="00E51016"/>
    <w:rsid w:val="00E66D5B"/>
    <w:rsid w:val="00E813F4"/>
    <w:rsid w:val="00EA1375"/>
    <w:rsid w:val="00ED501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1383D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2008-09-04T08:55:00Z</cp:lastPrinted>
  <dcterms:created xsi:type="dcterms:W3CDTF">2020-05-19T12:22:00Z</dcterms:created>
  <dcterms:modified xsi:type="dcterms:W3CDTF">2020-05-19T12:22:00Z</dcterms:modified>
</cp:coreProperties>
</file>